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Rayhill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HOWARD HUGHES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CONSUMER PORTFOLIO SERVICES, INC.</w:t>
              </w:r>
            </w:hyperlink>
            <w:r>
              <w:rPr/>
              <w:t xml:space="preserve"> [ </w:t>
            </w:r>
            <w:r>
              <w:rPr>
                <w:rFonts w:ascii="Times;serif" w:hAnsi="Times;serif"/>
                <w:color w:val="0000FF"/>
                <w:sz w:val="24"/>
                <w:shd w:fill="FFFFFF" w:val="clear"/>
              </w:rPr>
              <w:t>CPSS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262,385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9.57</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251,319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"net exercise" of outstanding stock options. The reporting person received 18,934 shares of common stock on net exercise of option to purchase 30,000 shares of common stock. The reporting person forfeited 11,066 shares of common stock underlying the option in payment of the exercise price using the closing stock price on August 6, 2026 of $9.57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Issued in consideration of the named person's services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Rayhill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8986" TargetMode="External"/><Relationship Id="rId5" Type="http://schemas.openxmlformats.org/officeDocument/2006/relationships/hyperlink" Target="http://www.sec.gov/cgi-bin/browse-edgar?action=getcompany&amp;CIK=00008896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3585</Characters>
  <CharactersWithSpaces>4164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